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6A8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420" w:before="480" w:after="0"/>
        <w:jc w:val="center"/>
        <w:outlineLvl w:val="1"/>
        <w:rPr>
          <w:rFonts w:ascii="Times New Roman" w:hAnsi="Times New Roman"/>
          <w:b w:val="1"/>
          <w:color w:val="000000"/>
          <w:sz w:val="24"/>
        </w:rPr>
      </w:pPr>
      <w:bookmarkStart w:id="0" w:name="KAK-NAUCHIT-MALYSHA-PODPEVAT"/>
      <w:bookmarkEnd w:id="0"/>
      <w:r>
        <w:rPr>
          <w:rFonts w:ascii="Times New Roman" w:hAnsi="Times New Roman"/>
          <w:b w:val="1"/>
          <w:color w:val="000000"/>
          <w:sz w:val="24"/>
          <w:shd w:val="clear" w:fill="FFFFFF"/>
        </w:rPr>
        <w:t>КАК НАУЧИТЬ МАЛЫША ПОДПЕВАТЬ?</w:t>
      </w:r>
    </w:p>
    <w:p>
      <w:pPr>
        <w:spacing w:before="120" w:after="0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before="12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Пойте чаще, старайтесь не пропускать ни одного дня.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Разучивайте песни "с голоса".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Старайтесь не искажать мелодию.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Пойте негромко.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Избегайте преувеличенной артикуляции. Иначе малыш, подражая вам, начнет изображать без звука движение вашего рта, и при этом будет гримасничать и кривляться.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Старайтесь подчеркнуть интонацией содержание песни. Колыбельные пойте спокойно, ласково, тихо; веселые песни - оживленно.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Например, песня "Птички".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Прилетайте, птички, к нам, к нам, к нам.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Зернъшек я птичкам дам, дам, дам.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Клювиками птички - клю, клю, клю.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Я смотрю на птичек и пою: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Ля-ля-ля-ля, ля-ля, ля-ля-ля; Ля-ля-ля-ля, ля-ля, ля-ля-ля.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Малыш очень мал, еще не говорит, но слышит, как для него поют. Ему это нравится, и вот его первый отклик, его первое участие в пении: это подговаривание "Да", - то, что, собственно, ему по силам. Например, "Ладушки". Мама играет с ребёнком и поет: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1. Ладушки, ладошки,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Звонкие хлопошки,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Хлопали в ладошки,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>После каждого куплета вы протяжно поете "Да" и хлопаете по коленям двумя руками подчеркнутым, фиксированным движением.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Хлопали немножко. Да!</w:t>
      </w:r>
    </w:p>
    <w:p>
      <w:pPr>
        <w:spacing w:before="180" w:after="0"/>
        <w:rPr>
          <w:rFonts w:ascii="Times New Roman" w:hAnsi="Times New Roman"/>
          <w:color w:val="000000"/>
          <w:sz w:val="24"/>
          <w:shd w:val="clear" w:fill="FFFFFF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2. Кашку варили,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Ложечкой мешали,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Куколку кормили,</w:t>
      </w:r>
    </w:p>
    <w:p>
      <w:pPr>
        <w:spacing w:before="180" w:after="0"/>
        <w:rPr>
          <w:rFonts w:ascii="Times New Roman" w:hAnsi="Times New Roman"/>
          <w:color w:val="000000"/>
          <w:sz w:val="24"/>
          <w:shd w:val="clear" w:fill="FFFFFF"/>
        </w:rPr>
      </w:pP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Кошечке давали.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Да!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3. Кулачки сложили,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Кулачками били: Тук-тук, тук-тук,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Тук - тук - тук.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Да!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4. Ладушки плясали,</w:t>
      </w: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Деток забавляли,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Ля-ля-ля-ля,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Ля-ля-ля.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Да!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5.Ладушки устали,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Ладушки поспали.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Баю-баю, баюшки,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>Соединив ладошки прикладывают их к щёчке.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Баю-баю, ладушки.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Да!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  <w:shd w:val="clear" w:fill="FFFFFF"/>
        </w:rPr>
        <w:t>Как в первом куплете.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Это "Да" малыш только подговаривает, но вместе со взрослым и в нужном месте текста. Порадуемся, что наш малыш принял участие не только в совместной игре и выполнил движения, но и в "пении". "Да!" - один из первых шажков.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Постепенно вы сможете петь, замедляя показ движений, а затем и совсем исключить свой показ. Малыш будет сам выполнять их самостоятельно, вслушиваясь в ваше пение, что очень, очень важно.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Вслед за подговариванием идут звукоподражания. В текстах песен о кошке, собачке и т.д. есть слова, воспроизводящие звуки животных: ав, мяу и т.д. Такие песни малыши любят, и вместе со взрослым охотно звукоподражают в нужном месте текста. Вот еще один шажок к совместному участию в пении.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Вы поете песенку "Птичка":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Села птичка на окошко.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Посиди у нас немножко.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Подожди, не улетай!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Улетела. Ай!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Ребенок не только слушает песенку, но его "Ай!" - посильное участие в пении - уже очень близко к интонации, которую передает в своем голосе мама.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Ещё шажок вперед.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Существует много песенок, в которых есть слоговое пение: "ля-ля", "баю-баю". Например: "Поет, поет моя Танечка" (или мой Вовочка).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Поет, поет моя Танечка,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Поет, поет хорошая,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Хорошая, пригожая.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Поет, поет свою песенку: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Ля-ля, ля-ля, ля-ля-ля, ля-ля! (2 раза).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Мама сидит рядом или держит на коленях малыша и поет. Первое время ребенок вместе с мамой поет "ля-ля", затем, если захочет, "поет" "ля-ля" один. Не захочет один - пойте вместе с ним.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Иногда, войдя в комнату, где играет ребенок, вы услышите, как он "лялякает", "учит" петь игрушечного мишку и т.д. То есть "ля-ля" входит в его игру и потихоньку входит в его жизнь.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Песенка "Баю-баю!". Перед пением покажите малышу куклу "Таню".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 Поете и укладываете куклу.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1. Баю-баю-баю,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Куклу раздеваю.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Куколка устала,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Целый день играла.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2. Положи, Танюша,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Щечку на подушку.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Вытяни ты ножки,</w:t>
      </w:r>
    </w:p>
    <w:p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Спи, скорее крошка.</w:t>
      </w:r>
    </w:p>
    <w:p>
      <w:pPr>
        <w:spacing w:before="360" w:after="0"/>
        <w:rPr>
          <w:rFonts w:ascii="Times New Roman" w:hAnsi="Times New Roman"/>
          <w:color w:val="000000"/>
          <w:sz w:val="24"/>
        </w:rPr>
      </w:pPr>
      <w:bookmarkStart w:id="1" w:name="_dx_frag_StartFragment"/>
      <w:bookmarkEnd w:id="1"/>
      <w:r>
        <w:rPr>
          <w:rFonts w:ascii="Times New Roman" w:hAnsi="Times New Roman"/>
          <w:color w:val="000000"/>
          <w:sz w:val="24"/>
          <w:shd w:val="clear" w:fill="FFFFFF"/>
        </w:rPr>
        <w:t>3. Баю-баю-баю,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Баю-баю-баю!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Таня засыпает,</w:t>
      </w:r>
      <w:r>
        <w:rPr>
          <w:rFonts w:ascii="Times New Roman" w:hAnsi="Times New Roman"/>
          <w:color w:val="000000"/>
          <w:sz w:val="24"/>
          <w:shd w:val="clear" w:fill="FFFFFF"/>
        </w:rPr>
        <w:br w:type="textWrapping"/>
      </w:r>
      <w:r>
        <w:rPr>
          <w:rFonts w:ascii="Times New Roman" w:hAnsi="Times New Roman"/>
          <w:color w:val="000000"/>
          <w:sz w:val="24"/>
          <w:shd w:val="clear" w:fill="FFFFFF"/>
        </w:rPr>
        <w:t>Глазки закрывает.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Малыш начинает подпевать "баю-баю" и с вами, и без вас, играя с мишкой или куклой, зайкой и т.д. Еще один шаг вперед!</w:t>
      </w:r>
    </w:p>
    <w:p>
      <w:pPr>
        <w:spacing w:before="18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Далее вы включаете в репертуар песенки с простыми повторяющимися словами, например, песенку "Птички" на народную мелодию, сл. И.Плакиды.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Песенки для слушания, подпевания и пения вы можете найти в музыкальных сборниках для детского сада (Младшая группа) и в двух сборниках: "Мы танцуем и поем", "У нас сегодня весело", автор В.Петрова.</w:t>
      </w:r>
    </w:p>
    <w:p>
      <w:pPr>
        <w:spacing w:before="18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В книжках к текстам прилагаются ноты.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